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Паразитология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22:00 МСК · База обновлена: 27.08.2026, 21:57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А. 20 лет, уроженец Анголы, студент 2 курса Московского ВУЗа, обратился для исключения заболеваний паразитарной природы в поликлинику с протоколом заключения колоноскопии: воспалительные, инфильтративные, гранулематозные изменения толстого кишечника. Из анамнеза: жалобы на общую слабость, боли в животе спастического характера, метеоризм, неустойчивый стул, неоднократные курсы спазмолитиков, ферментных препаратов, пре- и пробиотиков не давали стойких результатов. В общем анализе крови: умеренная анемия, эозинофилия 8%. В Москве живет 3-й год.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Предположительным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трипаносомоз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кишечный шистосомоз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мочеполовой шистосомоз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криптоспоридиоз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кишечный шистосомоз</w:t>
      </w:r>
    </w:p>
    <w:p>
      <w:pPr>
        <w:spacing w:after="58"/>
      </w:pPr>
      <w:r>
        <w:rPr>
          <w:b w:val="0"/>
          <w:i w:val="0"/>
        </w:rPr>
        <w:t>При кишечном шистосомозе наблюдаются воспалительные, инфильтративные, гранулематозные изменения толстого кишечника с исходом в фиброз.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Возбудителем кишечного шистосомоза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Sch. mansoni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Т. cruzi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Sch. haematobium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C.рarvum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Sch. mansoni</w:t>
      </w:r>
    </w:p>
    <w:p>
      <w:pPr>
        <w:spacing w:after="58"/>
      </w:pPr>
      <w:r>
        <w:rPr>
          <w:b w:val="0"/>
          <w:i w:val="0"/>
        </w:rPr>
        <w:t>Schistosoma mansoni - возбудитель кишечного шистосомоза.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выявления возбудителя кишечного шистосомоза применяют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флотации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Бермана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седиментации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толстой капли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седиментации</w:t>
      </w:r>
    </w:p>
    <w:p>
      <w:r>
        <w:drawing>
          <wp:inline xmlns:a="http://schemas.openxmlformats.org/drawingml/2006/main" xmlns:pic="http://schemas.openxmlformats.org/drawingml/2006/picture">
            <wp:extent cx="5303520" cy="2669035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7ad6f0cade055c7c6f95422c5fc60a2b414ff73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690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1.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выявления возбудителя шистосомоза в качестве биоматериала для исследования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мокрота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дуоденальное содержимое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кал</w:t>
      </w:r>
    </w:p>
    <w:p>
      <w:pPr>
        <w:spacing w:after="58"/>
      </w:pPr>
      <w:r>
        <w:rPr>
          <w:b w:val="0"/>
          <w:i w:val="0"/>
        </w:rPr>
        <w:t>Диагноз шистосомоза устанавливают при обнаружении яиц шистосом в моче или фекалиях.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изображении представлено яйцо возбудителя кишечного шистосомоза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вариант 3</w:t>
      </w:r>
    </w:p>
    <w:p>
      <w:r>
        <w:drawing>
          <wp:inline xmlns:a="http://schemas.openxmlformats.org/drawingml/2006/main" xmlns:pic="http://schemas.openxmlformats.org/drawingml/2006/picture">
            <wp:extent cx="5303520" cy="3347847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7c95c1d3fd475987eeda2f1f55037633417e420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478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видовой идентификации при микроскопировании яиц возбудителя кишечного шистосомоза следует учитывать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размеры, форму, толщину оболочки, цвет, наличие морфологических особенностей,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размеры, наличие особенностей в строении, толщину оболочки, цвет,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размеры, форму, наличие особенностей в строении, толщину оболочки,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размеры, форму, тинкториальные свойства, толщину оболочки, цвет, внутреннее содержимое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размеры, форму, толщину оболочки, цвет, наличие морфологических особенностей, внутреннее содержимое</w:t>
      </w:r>
    </w:p>
    <w:p>
      <w:pPr>
        <w:spacing w:after="58"/>
      </w:pPr>
      <w:r>
        <w:rPr>
          <w:b w:val="0"/>
          <w:i w:val="0"/>
        </w:rPr>
        <w:t>1.1.2. Диагностические признаки возбудителей гельминтозов</w:t>
      </w:r>
    </w:p>
    <w:p>
      <w:pPr>
        <w:spacing w:after="58"/>
      </w:pPr>
      <w:r>
        <w:rPr>
          <w:b w:val="0"/>
          <w:i w:val="0"/>
        </w:rPr>
        <w:t>Для видовой идентификации яиц гельминтов при микроскопии препаратов используются следующие морфологические признаки:</w:t>
      </w:r>
    </w:p>
    <w:p>
      <w:r>
        <w:drawing>
          <wp:inline xmlns:a="http://schemas.openxmlformats.org/drawingml/2006/main" xmlns:pic="http://schemas.openxmlformats.org/drawingml/2006/picture">
            <wp:extent cx="5303520" cy="4226242"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17ea3b2a138462e26ff3b24c5d9d93d9383a11a.jp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22624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1) Размеры: измеряют длину и ширину обнаруженных яиц. Для каждого вида гельминта характерна определенная величина яиц, которая варьирует от среднего значения (рис. 1 - здесь и далее рисунки не приводятся).</w:t>
      </w:r>
    </w:p>
    <w:p>
      <w:pPr>
        <w:spacing w:after="58"/>
      </w:pPr>
      <w:r>
        <w:rPr>
          <w:b w:val="0"/>
          <w:i w:val="0"/>
        </w:rPr>
        <w:t>2) Форма: яйца гельминтов в основном имеют эллипсоидную форму, вытянутую в разной степени, часто асимметричны.</w:t>
      </w:r>
    </w:p>
    <w:p>
      <w:pPr>
        <w:spacing w:after="58"/>
      </w:pPr>
      <w:r>
        <w:rPr>
          <w:b w:val="0"/>
          <w:i w:val="0"/>
        </w:rPr>
        <w:t>3) Толщина оболочки яиц разных видов гельминтов сильно различается: от очень тонкой (как у анкилостоматид) до толстой многослойной с наружной крупнобугристой белковой оболочкой, характерной для яиц аскарид.</w:t>
      </w:r>
    </w:p>
    <w:p>
      <w:pPr>
        <w:spacing w:after="58"/>
      </w:pPr>
      <w:r>
        <w:rPr>
          <w:b w:val="0"/>
          <w:i w:val="0"/>
        </w:rPr>
        <w:t>4) Цвет: яйца некоторых видов гельминтов окрашены в желто-коричневый цвет уже в матке самок (у большинства трематод), у других - изначально бесцветны, но прокрашиваются пигментами испражнений в темно-желтый или коричнево-бурый цвет по мере прохождения по кишечнику (яйца аскарид, власоглава), встречаются и неокрашенные яйца, например, у анкилостоматид, остриц, карликового цепня.</w:t>
      </w:r>
    </w:p>
    <w:p>
      <w:pPr>
        <w:spacing w:after="58"/>
      </w:pPr>
      <w:r>
        <w:rPr>
          <w:b w:val="0"/>
          <w:i w:val="0"/>
        </w:rPr>
        <w:t>5) Наличие морфологических особенностей, таких как крышечки, шипы, пробки, крючки или фестончатая наружная оболочка.</w:t>
      </w:r>
    </w:p>
    <w:p>
      <w:pPr>
        <w:spacing w:after="58"/>
      </w:pPr>
      <w:r>
        <w:rPr>
          <w:b w:val="0"/>
          <w:i w:val="0"/>
        </w:rPr>
        <w:t>6) Внутреннее содержимое: яйца выделяются из матки гельминтов на разных стадиях развития: они могут содержать практически неразличимый зародыш, окруженный желточными клетками, один или несколько хорошо заметных бластомеров или сформированную личинку. Если пробы кала исследуют через несколько часов или спустя 1-2 дня после дефекации, яйца некоторых нематод могут развиваться до более взрослых стадий, что следует учитывать при диагностике.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В основе методов осаждения лежит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удельного веса используемых химических реактивов и яиц гельминтов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схожесть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равенство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разность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разность</w:t>
      </w:r>
    </w:p>
    <w:p>
      <w:pPr>
        <w:spacing w:after="58"/>
      </w:pPr>
      <w:r>
        <w:rPr>
          <w:b w:val="0"/>
          <w:i w:val="0"/>
        </w:rPr>
        <w:t>В основе методов седиментации (осаждения) лежит разность удельного веса используемых химических реактивов и яиц гельминтов: удельный вес яиц высокий, и они концентрируются в осадке.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п.п.1.1.1., п.п.п. 1.1.1.2., п.п.п.п. 1.1.1.2.2.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качестве вспомогательного метода в комплексном обследовании на кишечный шистосомоз применяют ИФА для выявления 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IgЕ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IgА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IgG</w:t>
      </w:r>
    </w:p>
    <w:p>
      <w:pPr>
        <w:spacing w:after="58"/>
      </w:pPr>
      <w:r>
        <w:rPr>
          <w:b w:val="0"/>
          <w:i w:val="0"/>
        </w:rPr>
        <w:t>В качестве вспомогательного метода применяют иммунологический метод - ИФА для выявления IgG.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Морфологическая характеристика яйца возбудителя кишечного шистосомоза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 xml:space="preserve">форма: сферическая; </w:t>
        <w:br/>
        <w:br/>
        <w:t xml:space="preserve">оболочка: 3-слойная: наружная и внутренний слои – тонкие и средний – толстый; радиально исчерченный; </w:t>
        <w:br/>
        <w:br/>
        <w:t>внутреннее содержимое: зародыш – онкосфера с шестью крючьями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 xml:space="preserve">форма: овальная; </w:t>
        <w:br/>
        <w:br/>
        <w:t xml:space="preserve">оболочка: очень тонкая, гладкая, без крышечки, на одном полюсе – терминально расположенный шип; </w:t>
        <w:br/>
        <w:br/>
        <w:t>внутреннее содержимое: опущенная ресничками личинка – мирацидий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 xml:space="preserve">форма: овально-удлиненная; </w:t>
        <w:br/>
        <w:br/>
        <w:t xml:space="preserve">оболочка: тонкая, прозрачная, гладкая, без крышечки, на боковой поверхности шип, направленный к полюсу; </w:t>
        <w:br/>
        <w:br/>
        <w:t>внутреннее содержимое: опушенная ресничками личинка – мирацидий.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 xml:space="preserve">форма: бочонковидная; </w:t>
        <w:br/>
        <w:br/>
        <w:t xml:space="preserve">оболочка: тонкая, гладкая, прозрачная, на одном полюсе широкая крышечка, на другом небольшая шишечка слегка сдвинута от центра; </w:t>
        <w:br/>
        <w:br/>
        <w:t>внутреннее содержимое: мелкие зародышевые клетки, собранные вокруг большой центральной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3 - форма: овально-удлиненная; </w:t>
        <w:br/>
        <w:br/>
        <w:t xml:space="preserve">оболочка: тонкая, прозрачная, гладкая, без крышечки, на боковой поверхности шип, направленный к полюсу; </w:t>
        <w:br/>
        <w:br/>
        <w:t>внутреннее содержимое: опушенная ресничками личинка – мирацидий.</w:t>
      </w:r>
    </w:p>
    <w:p>
      <w:r>
        <w:drawing>
          <wp:inline xmlns:a="http://schemas.openxmlformats.org/drawingml/2006/main" xmlns:pic="http://schemas.openxmlformats.org/drawingml/2006/picture">
            <wp:extent cx="5303520" cy="3347847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7c95c1d3fd475987eeda2f1f55037633417e420.jp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478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Заражение кишечным шистосомозом происходит при </w:t>
      </w:r>
      <w:r>
        <w:rPr>
          <w:b w:val="0"/>
          <w:i w:val="0"/>
        </w:rPr>
        <w:t>_____________________</w:t>
      </w:r>
      <w:r>
        <w:rPr>
          <w:b w:val="0"/>
          <w:i w:val="0"/>
        </w:rPr>
        <w:t>, зараженной церкариями этого паразита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контакте с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употреблении термически плохо обработанной говядины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контакте с почвой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употреблении термически плохо обработанной рыбы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контакте с водой</w:t>
      </w:r>
    </w:p>
    <w:p>
      <w:pPr>
        <w:spacing w:after="58"/>
      </w:pPr>
      <w:r>
        <w:rPr>
          <w:b w:val="0"/>
          <w:i w:val="0"/>
        </w:rPr>
        <w:t>Инвазирование происходит при контакте с водой, зараженной церкариями шистосом, которые активно внедряются через кожные покровы или слизистую оболочку ротоглоточной полости в организм человека.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Мониторинг за уровнем пораженности населения с этим заболеванием на эндемичных территориях проводят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молекулярно-генетического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кожных тестов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серологического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инструментального обследования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серологического обследования</w:t>
      </w:r>
    </w:p>
    <w:p>
      <w:pPr>
        <w:spacing w:after="58"/>
      </w:pPr>
      <w:r>
        <w:rPr>
          <w:b w:val="0"/>
          <w:i w:val="0"/>
        </w:rPr>
        <w:t>Показания к иммунологическому обследованию на шистосомозы:</w:t>
      </w:r>
    </w:p>
    <w:p>
      <w:pPr>
        <w:spacing w:after="58"/>
      </w:pPr>
      <w:r>
        <w:rPr>
          <w:b w:val="0"/>
          <w:i w:val="0"/>
        </w:rPr>
        <w:t>* подозрение на шистосомоз в комплексе с паразитологическими, лабораторными, эпидемиологическими и клиническими данными;</w:t>
      </w:r>
    </w:p>
    <w:p>
      <w:pPr>
        <w:spacing w:after="58"/>
      </w:pPr>
      <w:r>
        <w:rPr>
          <w:b w:val="0"/>
          <w:i w:val="0"/>
        </w:rPr>
        <w:t>* проведение серологического мониторинга населения на эндемичных территориях.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Возбудитель кишечного шистосомоза относится к классу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Nematoda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Sporozoa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Cestoidea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Trematoda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Trematoda</w:t>
      </w:r>
    </w:p>
    <w:p>
      <w:pPr>
        <w:spacing w:after="58"/>
      </w:pPr>
      <w:r>
        <w:rPr>
          <w:b w:val="0"/>
          <w:i w:val="0"/>
        </w:rPr>
        <w:t>Видовая диагностика трематодозов.</w:t>
      </w:r>
    </w:p>
    <w:p>
      <w:pPr>
        <w:spacing w:after="58"/>
      </w:pPr>
      <w:r>
        <w:rPr>
          <w:b w:val="0"/>
          <w:i w:val="0"/>
        </w:rPr>
        <w:t>Представители класса Trematoda, паразитирующие у человека, локализуются в разных органах, в связи с чем условно разделены на 4 группы: I - трематоды, паразитирующие в гепатобилиарной системе (сем. Opisthorchidae, Fasciolidae, Dicrocoeliidae); II - кишечные трематоды (сем. Heterophyidae, Nanophyetidae и др.); III - легочные трематоды (сем. Paragonimidae) и IV - трематоды кровеносной системы (сем. Schistosomatidae).</w:t>
      </w:r>
    </w:p>
    <w:p>
      <w:pPr>
        <w:spacing w:after="58"/>
      </w:pPr>
      <w:r>
        <w:rPr>
          <w:b w:val="0"/>
          <w:i w:val="0"/>
        </w:rPr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п.п.1.1.2.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5419233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0cc9692980dab562b07f4fd918dc2831821aaa3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41923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Фото-2.png</w:t>
      </w:r>
    </w:p>
    <w:p>
      <w:r>
        <w:drawing>
          <wp:inline xmlns:a="http://schemas.openxmlformats.org/drawingml/2006/main" xmlns:pic="http://schemas.openxmlformats.org/drawingml/2006/picture">
            <wp:extent cx="5303520" cy="4926116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f2b05ffdda7ab60786da8f461dd20ead101af47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92611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Фото-4.png</w:t>
      </w:r>
    </w:p>
    <w:p>
      <w:r>
        <w:drawing>
          <wp:inline xmlns:a="http://schemas.openxmlformats.org/drawingml/2006/main" xmlns:pic="http://schemas.openxmlformats.org/drawingml/2006/picture">
            <wp:extent cx="5303520" cy="4783567"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509f15e75a9ba6e73704c8d5db373f991a9006d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7835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Фото-1.png</w:t>
      </w:r>
    </w:p>
    <w:p>
      <w:r>
        <w:drawing>
          <wp:inline xmlns:a="http://schemas.openxmlformats.org/drawingml/2006/main" xmlns:pic="http://schemas.openxmlformats.org/drawingml/2006/picture">
            <wp:extent cx="5303520" cy="5017808"/>
            <wp:docPr id="23" name="Picture 2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c6d7d2191ea9975640c072b53e8235dac40e3d3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178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Фото-3.png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Паразитология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muk4.2.3533-18/" TargetMode="External"/><Relationship Id="rId21" Type="http://schemas.openxmlformats.org/officeDocument/2006/relationships/hyperlink" Target="https://library.mededtech.ru/rest/documents/muk4.2.3533-18/#paragraph_dct32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muk4.2.3533-18/#paragraph_quuqbg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jpg"/><Relationship Id="rId26" Type="http://schemas.openxmlformats.org/officeDocument/2006/relationships/hyperlink" Target="https://library.mededtech.ru/rest/documents/MUK4_2_3145/" TargetMode="External"/><Relationship Id="rId27" Type="http://schemas.openxmlformats.org/officeDocument/2006/relationships/hyperlink" Target="https://library.mededtech.ru/rest/documents/MUK4_2_3145/#app_1" TargetMode="External"/><Relationship Id="rId28" Type="http://schemas.openxmlformats.org/officeDocument/2006/relationships/image" Target="media/image8.png"/><Relationship Id="rId29" Type="http://schemas.openxmlformats.org/officeDocument/2006/relationships/hyperlink" Target="https://library.mededtech.ru/rest/documents/muk4.2.3533-18/#paragraph_3iop0n" TargetMode="External"/><Relationship Id="rId30" Type="http://schemas.openxmlformats.org/officeDocument/2006/relationships/image" Target="media/image9.jpg"/><Relationship Id="rId31" Type="http://schemas.openxmlformats.org/officeDocument/2006/relationships/hyperlink" Target="https://library.mededtech.ru/rest/documents/MUK4_2_3145/#app_2" TargetMode="External"/><Relationship Id="rId32" Type="http://schemas.openxmlformats.org/officeDocument/2006/relationships/image" Target="media/image10.jpg"/><Relationship Id="rId33" Type="http://schemas.openxmlformats.org/officeDocument/2006/relationships/hyperlink" Target="https://library.mededtech.ru/rest/documents/MUK4_2_3145/#1_1_2_&#1044;&#1080;&#1072;&#1075;&#1085;&#1086;&#1089;&#1090;&#1080;&#1095;&#1077;&#1089;&#1082;&#1080;&#1077;_&#1087;&#1088;&#1080;&#1079;&#1085;&#1072;&#1082;&#1080;_&#1074;&#1086;&#1079;&#1073;&#1091;&#1076;&#1080;&#1090;&#1077;&#1083;&#1077;&#1081;_&#1075;&#1077;&#1083;&#1100;&#1084;&#1080;&#1085;&#1090;&#1086;&#1079;&#1086;&#1074;" TargetMode="External"/><Relationship Id="rId34" Type="http://schemas.openxmlformats.org/officeDocument/2006/relationships/hyperlink" Target="https://library.mededtech.ru/rest/documents/MUK4_2_3145/#paragraph_ad29kk" TargetMode="External"/><Relationship Id="rId35" Type="http://schemas.openxmlformats.org/officeDocument/2006/relationships/hyperlink" Target="https://library.mededtech.ru/rest/documents/muk4.2.3533-18/#paragraph_6uo0p2" TargetMode="External"/><Relationship Id="rId36" Type="http://schemas.openxmlformats.org/officeDocument/2006/relationships/hyperlink" Target="https://library.mededtech.ru/rest/documents/muk4.2.3533-18/#paragraph_m92u55" TargetMode="External"/><Relationship Id="rId37" Type="http://schemas.openxmlformats.org/officeDocument/2006/relationships/hyperlink" Target="https://library.mededtech.ru/rest/documents/MUK4_2_3145/#paragraph_91l3p7" TargetMode="External"/><Relationship Id="rId38" Type="http://schemas.openxmlformats.org/officeDocument/2006/relationships/image" Target="media/image11.png"/><Relationship Id="rId39" Type="http://schemas.openxmlformats.org/officeDocument/2006/relationships/image" Target="media/image12.png"/><Relationship Id="rId40" Type="http://schemas.openxmlformats.org/officeDocument/2006/relationships/image" Target="media/image13.png"/><Relationship Id="rId4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